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2955B29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Programación Lógica y Funcional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B77B984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ISIC-2010-224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5F8DBD3E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A594C">
              <w:t>SCC - 1019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A6A12B2" w14:textId="77777777" w:rsidR="005053AB" w:rsidRPr="005A594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asignatura de Programación Lógica y Funcional aporta al perfil del Ingeniero en Sistemas Computacionales la capacidad de desarrollar habilidades para la generación de soluciones automatizadas basadas en lenguajes de inteligencia artificial, considerando el entorno y la aplicación de diversas técnicas, herramientas y conocimientos.</w:t>
            </w:r>
          </w:p>
          <w:p w14:paraId="57DD9DF3" w14:textId="070DE07F" w:rsidR="005A594C" w:rsidRPr="00862CFC" w:rsidRDefault="005A594C" w:rsidP="005A594C">
            <w:pPr>
              <w:pStyle w:val="Sinespaciado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75EE8B65" w14:textId="78401CA8" w:rsidR="005053AB" w:rsidRPr="005A594C" w:rsidRDefault="005A594C" w:rsidP="005A594C">
            <w:pPr>
              <w:pStyle w:val="Sinespaciado"/>
              <w:rPr>
                <w:rFonts w:ascii="Arial" w:hAnsi="Arial" w:cs="Arial"/>
              </w:rPr>
            </w:pPr>
            <w:r w:rsidRPr="005A594C">
              <w:rPr>
                <w:rFonts w:ascii="Arial" w:hAnsi="Arial" w:cs="Arial"/>
              </w:rPr>
              <w:t>La inteligencia artificial incluye varios campos de desarrollo tales como: la robótica, usada principalmente en el campo industrial; comprensión de lenguajes y traducción; visión en máquinas que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distinguen formas y que se usan en líneas de ensamblaje; reconocimiento de palabras y aprendizaje de</w:t>
            </w:r>
            <w:r>
              <w:rPr>
                <w:rFonts w:ascii="Arial" w:hAnsi="Arial" w:cs="Arial"/>
              </w:rPr>
              <w:t xml:space="preserve"> </w:t>
            </w:r>
            <w:r w:rsidRPr="005A594C">
              <w:rPr>
                <w:rFonts w:ascii="Arial" w:hAnsi="Arial" w:cs="Arial"/>
              </w:rPr>
              <w:t>máquinas; sistemas computacionales expertos, etc.</w:t>
            </w:r>
          </w:p>
          <w:p w14:paraId="1D42478C" w14:textId="3BDF05CE" w:rsidR="005A594C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43D0A68C" w:rsidR="008C51B7" w:rsidRPr="00862CFC" w:rsidRDefault="005A594C" w:rsidP="005A594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Conoce los principios lógicos y funcionales de la programación para aplicarlos en la resolución de problemas.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24D734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360DBA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D86A5D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A756EFE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62FCDC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2F549E5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720956F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811827E" w14:textId="77777777" w:rsidR="008C51B7" w:rsidRPr="00862CFC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2722"/>
        <w:gridCol w:w="1985"/>
        <w:gridCol w:w="5771"/>
      </w:tblGrid>
      <w:tr w:rsidR="005053AB" w:rsidRPr="00862CFC" w14:paraId="1E975FCE" w14:textId="77777777" w:rsidTr="008C51B7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1AE5CDC8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14:paraId="14B0482F" w14:textId="55C5177E" w:rsidR="005053AB" w:rsidRPr="00862CFC" w:rsidRDefault="004B5321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Conceptos Fundamentales.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5591F9E" w14:textId="77777777" w:rsidR="00DF4DF1" w:rsidRDefault="00DF4DF1" w:rsidP="00DF4DF1">
            <w:pPr>
              <w:autoSpaceDE w:val="0"/>
              <w:autoSpaceDN w:val="0"/>
              <w:adjustRightInd w:val="0"/>
            </w:pPr>
            <w:r>
              <w:t>Identificar los paradigmas de los lenguajes</w:t>
            </w:r>
          </w:p>
          <w:p w14:paraId="73A61B02" w14:textId="171E9EA2" w:rsidR="005053AB" w:rsidRPr="00862CFC" w:rsidRDefault="00DF4DF1" w:rsidP="00DF4DF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de programación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7A9FACA" w14:textId="77777777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1.1. Diferentes Estilos de programación.</w:t>
            </w:r>
          </w:p>
          <w:p w14:paraId="14A97430" w14:textId="6A2DF888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1.2.Analizando diferentes de estilos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5321">
              <w:rPr>
                <w:rFonts w:ascii="Arial" w:hAnsi="Arial" w:cs="Arial"/>
                <w:sz w:val="20"/>
                <w:szCs w:val="20"/>
              </w:rPr>
              <w:t>programación</w:t>
            </w:r>
          </w:p>
          <w:p w14:paraId="43DB1DD1" w14:textId="77777777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1.2.1 Evaluación de expresiones.</w:t>
            </w:r>
          </w:p>
          <w:p w14:paraId="4813C699" w14:textId="77777777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1.2.2 Tipos de datos.</w:t>
            </w:r>
          </w:p>
          <w:p w14:paraId="39B6B619" w14:textId="77777777" w:rsidR="004B5321" w:rsidRPr="004B5321" w:rsidRDefault="004B5321" w:rsidP="004B53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1.2.3 Disciplina tipos.</w:t>
            </w:r>
          </w:p>
          <w:p w14:paraId="6ED640BE" w14:textId="3174A0BE" w:rsidR="005053AB" w:rsidRPr="008C51B7" w:rsidRDefault="004B5321" w:rsidP="004B532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B5321">
              <w:rPr>
                <w:rFonts w:ascii="Arial" w:hAnsi="Arial" w:cs="Arial"/>
                <w:sz w:val="20"/>
                <w:szCs w:val="20"/>
              </w:rPr>
              <w:t>1.2.4 Funciones</w:t>
            </w:r>
          </w:p>
        </w:tc>
        <w:tc>
          <w:tcPr>
            <w:tcW w:w="2599" w:type="dxa"/>
          </w:tcPr>
          <w:p w14:paraId="29B3C389" w14:textId="2459A9B0" w:rsidR="005053AB" w:rsidRPr="008C51B7" w:rsidRDefault="00DF4DF1" w:rsidP="00DF4DF1">
            <w:pPr>
              <w:tabs>
                <w:tab w:val="left" w:pos="0"/>
              </w:tabs>
              <w:ind w:right="66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Visualizar los diversos estilos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programación.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Identificar los conceptos básicos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 xml:space="preserve">diferentes paradigmas de 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programación.</w:t>
            </w:r>
            <w:r w:rsidRPr="00DF4DF1">
              <w:rPr>
                <w:rFonts w:ascii="Arial" w:hAnsi="Arial" w:cs="Arial"/>
                <w:sz w:val="20"/>
                <w:szCs w:val="20"/>
              </w:rPr>
              <w:t xml:space="preserve"> Reconocer las características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diferentes paradigmas de programación.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Realizar mapa conceptual de los paradigmas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y lenguajes de la programación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DF1">
              <w:rPr>
                <w:rFonts w:ascii="Arial" w:hAnsi="Arial" w:cs="Arial"/>
                <w:sz w:val="20"/>
                <w:szCs w:val="20"/>
              </w:rPr>
              <w:t>representativa.</w:t>
            </w:r>
          </w:p>
        </w:tc>
        <w:tc>
          <w:tcPr>
            <w:tcW w:w="2599" w:type="dxa"/>
          </w:tcPr>
          <w:p w14:paraId="23B19B6C" w14:textId="2C41CE65" w:rsidR="005053AB" w:rsidRPr="008C51B7" w:rsidRDefault="00605150" w:rsidP="008C51B7">
            <w:pPr>
              <w:pStyle w:val="Sinespaciado"/>
              <w:ind w:left="-95"/>
              <w:rPr>
                <w:rFonts w:ascii="Arial" w:hAnsi="Arial" w:cs="Arial"/>
                <w:sz w:val="20"/>
                <w:szCs w:val="20"/>
              </w:rPr>
            </w:pPr>
            <w:r w:rsidRPr="00605150">
              <w:rPr>
                <w:rFonts w:ascii="Arial" w:hAnsi="Arial" w:cs="Arial"/>
                <w:sz w:val="20"/>
                <w:szCs w:val="20"/>
              </w:rPr>
              <w:t>Elaboración de mapas conceptuales y/o mentales de la programación lógica y funcional.</w:t>
            </w:r>
          </w:p>
        </w:tc>
        <w:tc>
          <w:tcPr>
            <w:tcW w:w="2599" w:type="dxa"/>
          </w:tcPr>
          <w:p w14:paraId="75CDB396" w14:textId="77777777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6F6F70D5" w14:textId="274EA0D7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79127A0C" w14:textId="760CCE77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Habilidad par</w:t>
            </w:r>
            <w:r>
              <w:rPr>
                <w:rFonts w:ascii="Arial" w:hAnsi="Arial" w:cs="Arial"/>
                <w:sz w:val="20"/>
                <w:szCs w:val="20"/>
              </w:rPr>
              <w:t xml:space="preserve">a buscar y analizar información </w:t>
            </w:r>
            <w:r w:rsidRPr="00DF4DF1">
              <w:rPr>
                <w:rFonts w:ascii="Arial" w:hAnsi="Arial" w:cs="Arial"/>
                <w:sz w:val="20"/>
                <w:szCs w:val="20"/>
              </w:rPr>
              <w:t>proveniente de fuentes diversas.</w:t>
            </w:r>
          </w:p>
          <w:p w14:paraId="54E10A1B" w14:textId="64599268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584D8F70" w14:textId="0C564048" w:rsidR="00DF4DF1" w:rsidRPr="00DF4DF1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F4DF1">
              <w:rPr>
                <w:rFonts w:ascii="Arial" w:hAnsi="Arial" w:cs="Arial"/>
                <w:sz w:val="20"/>
                <w:szCs w:val="20"/>
              </w:rPr>
              <w:t>oma de decisiones.</w:t>
            </w:r>
          </w:p>
          <w:p w14:paraId="3B81E98E" w14:textId="63ECBB88" w:rsidR="005053AB" w:rsidRPr="008C51B7" w:rsidRDefault="00DF4DF1" w:rsidP="00DF4DF1">
            <w:pPr>
              <w:pStyle w:val="Prrafodelista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DF4DF1">
              <w:rPr>
                <w:rFonts w:ascii="Arial" w:hAnsi="Arial" w:cs="Arial"/>
                <w:sz w:val="20"/>
                <w:szCs w:val="20"/>
              </w:rPr>
              <w:t>Trabajo en equipo.</w:t>
            </w:r>
          </w:p>
        </w:tc>
        <w:tc>
          <w:tcPr>
            <w:tcW w:w="2600" w:type="dxa"/>
          </w:tcPr>
          <w:p w14:paraId="57198BE6" w14:textId="59ED1D1A" w:rsidR="005053AB" w:rsidRPr="00862CFC" w:rsidRDefault="008C51B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7831777" w:rsidR="005053AB" w:rsidRPr="00862CFC" w:rsidRDefault="00865C4A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5D6480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8C51B7" w:rsidRPr="00862CFC" w14:paraId="73C917D9" w14:textId="77777777" w:rsidTr="005053AB">
        <w:tc>
          <w:tcPr>
            <w:tcW w:w="6498" w:type="dxa"/>
          </w:tcPr>
          <w:p w14:paraId="3C31DC2B" w14:textId="6C0EAC69" w:rsidR="008C51B7" w:rsidRPr="00233468" w:rsidRDefault="008C51B7" w:rsidP="00605150">
            <w:pPr>
              <w:pStyle w:val="Default"/>
              <w:rPr>
                <w:sz w:val="20"/>
                <w:szCs w:val="20"/>
              </w:rPr>
            </w:pPr>
            <w:r w:rsidRPr="007866DD">
              <w:t>A.</w:t>
            </w:r>
            <w:r>
              <w:rPr>
                <w:rFonts w:ascii="Arial Narrow" w:hAnsi="Arial Narrow"/>
              </w:rPr>
              <w:t xml:space="preserve"> </w:t>
            </w:r>
            <w:r w:rsidR="00605150">
              <w:rPr>
                <w:rFonts w:ascii="Arial Narrow" w:hAnsi="Arial Narrow"/>
              </w:rPr>
              <w:t>Conocer los diferentes estilos de programación</w:t>
            </w:r>
          </w:p>
        </w:tc>
        <w:tc>
          <w:tcPr>
            <w:tcW w:w="6498" w:type="dxa"/>
          </w:tcPr>
          <w:p w14:paraId="1E770817" w14:textId="3E3500BC" w:rsidR="008C51B7" w:rsidRPr="00862CFC" w:rsidRDefault="0060515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C51B7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8C51B7" w:rsidRPr="00862CFC" w14:paraId="7AE34E6B" w14:textId="77777777" w:rsidTr="005053AB">
        <w:tc>
          <w:tcPr>
            <w:tcW w:w="6498" w:type="dxa"/>
          </w:tcPr>
          <w:p w14:paraId="4457C936" w14:textId="660150F6" w:rsidR="008C51B7" w:rsidRPr="00233468" w:rsidRDefault="008C51B7" w:rsidP="008C51B7">
            <w:pPr>
              <w:pStyle w:val="Default"/>
              <w:rPr>
                <w:sz w:val="20"/>
                <w:szCs w:val="20"/>
              </w:rPr>
            </w:pPr>
            <w:r w:rsidRPr="007866DD">
              <w:t>B.</w:t>
            </w:r>
            <w:r>
              <w:rPr>
                <w:rFonts w:ascii="Arial Narrow" w:hAnsi="Arial Narrow"/>
              </w:rPr>
              <w:t xml:space="preserve"> </w:t>
            </w:r>
            <w:r w:rsidR="00605150">
              <w:rPr>
                <w:rFonts w:ascii="Arial Narrow" w:hAnsi="Arial Narrow"/>
              </w:rPr>
              <w:t>Analizar los diferentes estilos de programación</w:t>
            </w:r>
          </w:p>
        </w:tc>
        <w:tc>
          <w:tcPr>
            <w:tcW w:w="6498" w:type="dxa"/>
          </w:tcPr>
          <w:p w14:paraId="76CEE991" w14:textId="09EFED94" w:rsidR="008C51B7" w:rsidRPr="00862CFC" w:rsidRDefault="0060515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8C51B7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D3EE1D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06BFA48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B4DF062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80B8F68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E895E45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F286EE" w14:textId="77777777" w:rsidR="005D6480" w:rsidRPr="00862CFC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4CE8C43E" w:rsidR="008C51B7" w:rsidRPr="00862CFC" w:rsidRDefault="00605150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 y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5EFD4B4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605150">
              <w:t>umple con las competencias A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7DE6F191" w:rsidR="008C51B7" w:rsidRPr="00862CFC" w:rsidRDefault="0060515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Cumple con B 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630E892D" w:rsidR="008C51B7" w:rsidRPr="00106009" w:rsidRDefault="0060515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Mapa conceptual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44A18A0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2417133F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1BB90590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3E8EB926" w:rsidR="008C51B7" w:rsidRPr="00106009" w:rsidRDefault="0067681F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Diseñar y entregar mapa conceptual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E35629C" w:rsidR="008C51B7" w:rsidRPr="00862CFC" w:rsidRDefault="0060515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Investigación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086D588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499F8991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D5D162D" w:rsidR="008C51B7" w:rsidRPr="00862CFC" w:rsidRDefault="0067681F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Entregar investigación relacionada a la competencia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4865A909" w:rsidR="008C51B7" w:rsidRDefault="0060515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 xml:space="preserve">Presentación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72AEE8EF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777777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65EA904E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57F9330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46D30D63" w:rsidR="008C51B7" w:rsidRPr="00862CFC" w:rsidRDefault="008C51B7" w:rsidP="00605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59F9">
              <w:t xml:space="preserve">Elaborar </w:t>
            </w:r>
            <w:r w:rsidR="00605150">
              <w:t>presentación y entregar en tiempo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1ECFF203" w:rsidR="00055465" w:rsidRPr="00106009" w:rsidRDefault="006051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9F79FC5" w:rsidR="00055465" w:rsidRPr="00106009" w:rsidRDefault="0060515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FCE3AFE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1ECF7FFC" w14:textId="77777777" w:rsidR="005D6480" w:rsidRPr="00862CFC" w:rsidRDefault="005D6480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54FE4E3E" w:rsidR="008C51B7" w:rsidRPr="008C51B7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 xml:space="preserve">Nilsson, n. J. (2001). </w:t>
            </w:r>
            <w:proofErr w:type="spellStart"/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>Inteligencia</w:t>
            </w:r>
            <w:proofErr w:type="spellEnd"/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 xml:space="preserve"> artificial. Una </w:t>
            </w:r>
            <w:proofErr w:type="spellStart"/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>nueva</w:t>
            </w:r>
            <w:proofErr w:type="spellEnd"/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>síntesis</w:t>
            </w:r>
            <w:proofErr w:type="spellEnd"/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0A35A0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6BF16969" w14:textId="77777777" w:rsidR="008C51B7" w:rsidRDefault="008C51B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"/>
        <w:gridCol w:w="750"/>
        <w:gridCol w:w="749"/>
        <w:gridCol w:w="794"/>
        <w:gridCol w:w="794"/>
        <w:gridCol w:w="742"/>
        <w:gridCol w:w="742"/>
        <w:gridCol w:w="742"/>
        <w:gridCol w:w="742"/>
        <w:gridCol w:w="743"/>
        <w:gridCol w:w="748"/>
        <w:gridCol w:w="748"/>
        <w:gridCol w:w="748"/>
        <w:gridCol w:w="748"/>
        <w:gridCol w:w="748"/>
        <w:gridCol w:w="748"/>
        <w:gridCol w:w="748"/>
      </w:tblGrid>
      <w:tr w:rsidR="00862CFC" w:rsidRPr="00862CFC" w14:paraId="5BE371E2" w14:textId="77777777" w:rsidTr="008C51B7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C51B7" w:rsidRPr="00862CFC" w14:paraId="23032042" w14:textId="77777777" w:rsidTr="00862CFC">
        <w:tc>
          <w:tcPr>
            <w:tcW w:w="764" w:type="dxa"/>
          </w:tcPr>
          <w:p w14:paraId="61B1CD5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6B2BF78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DF39E1D" w14:textId="10C3A148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373DBFA0" w14:textId="3C0EF34A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038C4E68" w14:textId="24983733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14:paraId="7B553D2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C51B7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C51B7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58FD6" w14:textId="77777777" w:rsidR="00A90E8D" w:rsidRDefault="00A90E8D" w:rsidP="00862CFC">
      <w:pPr>
        <w:spacing w:after="0" w:line="240" w:lineRule="auto"/>
      </w:pPr>
      <w:r>
        <w:separator/>
      </w:r>
    </w:p>
  </w:endnote>
  <w:endnote w:type="continuationSeparator" w:id="0">
    <w:p w14:paraId="7905E7D8" w14:textId="77777777" w:rsidR="00A90E8D" w:rsidRDefault="00A90E8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8A717" w14:textId="77777777" w:rsidR="00A90E8D" w:rsidRDefault="00A90E8D" w:rsidP="00862CFC">
      <w:pPr>
        <w:spacing w:after="0" w:line="240" w:lineRule="auto"/>
      </w:pPr>
      <w:r>
        <w:separator/>
      </w:r>
    </w:p>
  </w:footnote>
  <w:footnote w:type="continuationSeparator" w:id="0">
    <w:p w14:paraId="0D7FE5CD" w14:textId="77777777" w:rsidR="00A90E8D" w:rsidRDefault="00A90E8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A90E8D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18463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350EB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350EB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A35A0"/>
    <w:rsid w:val="000B7A39"/>
    <w:rsid w:val="00106009"/>
    <w:rsid w:val="00160D9F"/>
    <w:rsid w:val="001D7549"/>
    <w:rsid w:val="00206F1D"/>
    <w:rsid w:val="0023238D"/>
    <w:rsid w:val="00233468"/>
    <w:rsid w:val="00293FBE"/>
    <w:rsid w:val="002C7E24"/>
    <w:rsid w:val="00373659"/>
    <w:rsid w:val="00493A2D"/>
    <w:rsid w:val="004B5321"/>
    <w:rsid w:val="004F065B"/>
    <w:rsid w:val="005053AB"/>
    <w:rsid w:val="00536B92"/>
    <w:rsid w:val="005624BE"/>
    <w:rsid w:val="00593663"/>
    <w:rsid w:val="005A594C"/>
    <w:rsid w:val="005D6480"/>
    <w:rsid w:val="00605150"/>
    <w:rsid w:val="00666205"/>
    <w:rsid w:val="0067681F"/>
    <w:rsid w:val="00744965"/>
    <w:rsid w:val="007A22EC"/>
    <w:rsid w:val="00824F18"/>
    <w:rsid w:val="00862CFC"/>
    <w:rsid w:val="00865C4A"/>
    <w:rsid w:val="008C51B7"/>
    <w:rsid w:val="008C7776"/>
    <w:rsid w:val="009905D5"/>
    <w:rsid w:val="00992C3B"/>
    <w:rsid w:val="00A37058"/>
    <w:rsid w:val="00A90E8D"/>
    <w:rsid w:val="00AD3509"/>
    <w:rsid w:val="00AE14E7"/>
    <w:rsid w:val="00B17420"/>
    <w:rsid w:val="00B23CAE"/>
    <w:rsid w:val="00B31A95"/>
    <w:rsid w:val="00BA5082"/>
    <w:rsid w:val="00BE7924"/>
    <w:rsid w:val="00C127DC"/>
    <w:rsid w:val="00C2069A"/>
    <w:rsid w:val="00CB2D22"/>
    <w:rsid w:val="00CE702E"/>
    <w:rsid w:val="00CF5638"/>
    <w:rsid w:val="00D350EB"/>
    <w:rsid w:val="00DC46A5"/>
    <w:rsid w:val="00DD7D08"/>
    <w:rsid w:val="00DE26A7"/>
    <w:rsid w:val="00DF4DF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2660</Words>
  <Characters>14633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6</cp:revision>
  <cp:lastPrinted>2016-01-11T15:55:00Z</cp:lastPrinted>
  <dcterms:created xsi:type="dcterms:W3CDTF">2017-01-25T18:25:00Z</dcterms:created>
  <dcterms:modified xsi:type="dcterms:W3CDTF">2018-01-18T00:20:00Z</dcterms:modified>
</cp:coreProperties>
</file>